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FD" w:rsidRPr="00FA1469" w:rsidRDefault="00BC02FD" w:rsidP="00FA1469">
      <w:pPr>
        <w:jc w:val="center"/>
        <w:rPr>
          <w:rFonts w:ascii="Arial Black" w:hAnsi="Arial Black"/>
          <w:b/>
        </w:rPr>
      </w:pPr>
      <w:r w:rsidRPr="00FA1469">
        <w:rPr>
          <w:rFonts w:ascii="Arial Black" w:hAnsi="Arial Black"/>
          <w:b/>
        </w:rPr>
        <w:t>LISTE DES FOURNITURES QUI RESTENT A LA CHARGE DES PARENTS</w:t>
      </w:r>
    </w:p>
    <w:p w:rsidR="00BC02FD" w:rsidRDefault="00BC02FD" w:rsidP="00BC02FD">
      <w:pPr>
        <w:pStyle w:val="Paragraphedeliste"/>
        <w:numPr>
          <w:ilvl w:val="0"/>
          <w:numId w:val="1"/>
        </w:numPr>
      </w:pPr>
      <w:r>
        <w:t>La trousse et son contenu</w:t>
      </w:r>
    </w:p>
    <w:p w:rsidR="00FA1469" w:rsidRDefault="00C32FB6" w:rsidP="00BC02FD">
      <w:pPr>
        <w:pStyle w:val="Paragraphedeliste"/>
        <w:numPr>
          <w:ilvl w:val="0"/>
          <w:numId w:val="1"/>
        </w:numPr>
      </w:pPr>
      <w:r>
        <w:t>Matériel d’écriture</w:t>
      </w:r>
    </w:p>
    <w:p w:rsidR="00C32FB6" w:rsidRDefault="00C32FB6" w:rsidP="00BC02FD">
      <w:pPr>
        <w:pStyle w:val="Paragraphedeliste"/>
        <w:numPr>
          <w:ilvl w:val="0"/>
          <w:numId w:val="1"/>
        </w:numPr>
      </w:pPr>
      <w:r>
        <w:t>Colle</w:t>
      </w:r>
    </w:p>
    <w:p w:rsidR="00C32FB6" w:rsidRDefault="00C32FB6" w:rsidP="00BC02FD">
      <w:pPr>
        <w:pStyle w:val="Paragraphedeliste"/>
        <w:numPr>
          <w:ilvl w:val="0"/>
          <w:numId w:val="1"/>
        </w:numPr>
      </w:pPr>
      <w:r>
        <w:t>Règle</w:t>
      </w:r>
    </w:p>
    <w:p w:rsidR="00C32FB6" w:rsidRDefault="00C32FB6" w:rsidP="00BC02FD">
      <w:pPr>
        <w:pStyle w:val="Paragraphedeliste"/>
        <w:numPr>
          <w:ilvl w:val="0"/>
          <w:numId w:val="1"/>
        </w:numPr>
      </w:pPr>
      <w:r>
        <w:t>Equerre</w:t>
      </w:r>
    </w:p>
    <w:p w:rsidR="00C32FB6" w:rsidRDefault="00C32FB6" w:rsidP="00BC02FD">
      <w:pPr>
        <w:pStyle w:val="Paragraphedeliste"/>
        <w:numPr>
          <w:ilvl w:val="0"/>
          <w:numId w:val="1"/>
        </w:numPr>
      </w:pPr>
      <w:r>
        <w:t>Compas</w:t>
      </w:r>
    </w:p>
    <w:p w:rsidR="00C32FB6" w:rsidRDefault="00C32FB6" w:rsidP="00BC02FD">
      <w:pPr>
        <w:pStyle w:val="Paragraphedeliste"/>
        <w:numPr>
          <w:ilvl w:val="0"/>
          <w:numId w:val="1"/>
        </w:numPr>
      </w:pPr>
      <w:r>
        <w:t>Copies simples et doubles</w:t>
      </w:r>
    </w:p>
    <w:p w:rsidR="00C32FB6" w:rsidRDefault="00C32FB6" w:rsidP="00BC02FD">
      <w:pPr>
        <w:pStyle w:val="Paragraphedeliste"/>
        <w:numPr>
          <w:ilvl w:val="0"/>
          <w:numId w:val="1"/>
        </w:numPr>
      </w:pPr>
      <w:r>
        <w:t>Crayons de couleur</w:t>
      </w:r>
    </w:p>
    <w:p w:rsidR="00C32FB6" w:rsidRDefault="00C32FB6" w:rsidP="00BC02FD">
      <w:pPr>
        <w:pStyle w:val="Paragraphedeliste"/>
        <w:numPr>
          <w:ilvl w:val="0"/>
          <w:numId w:val="1"/>
        </w:numPr>
      </w:pPr>
      <w:r>
        <w:t>Crayon à papier mine HB ou critérium mine HB 0.5 mm</w:t>
      </w:r>
    </w:p>
    <w:p w:rsidR="00C32FB6" w:rsidRDefault="00C32FB6" w:rsidP="00BC02FD">
      <w:pPr>
        <w:pStyle w:val="Paragraphedeliste"/>
        <w:numPr>
          <w:ilvl w:val="0"/>
          <w:numId w:val="1"/>
        </w:numPr>
      </w:pPr>
      <w:r>
        <w:t>Papier millimétré</w:t>
      </w:r>
    </w:p>
    <w:p w:rsidR="00C32FB6" w:rsidRDefault="00C32FB6" w:rsidP="00BC02FD">
      <w:pPr>
        <w:pStyle w:val="Paragraphedeliste"/>
        <w:numPr>
          <w:ilvl w:val="0"/>
          <w:numId w:val="1"/>
        </w:numPr>
      </w:pPr>
      <w:r>
        <w:t>Surligneurs fluorescents</w:t>
      </w:r>
    </w:p>
    <w:p w:rsidR="00FA1469" w:rsidRDefault="00FA1469" w:rsidP="00BC02FD">
      <w:pPr>
        <w:pStyle w:val="Paragraphedeliste"/>
        <w:numPr>
          <w:ilvl w:val="0"/>
          <w:numId w:val="1"/>
        </w:numPr>
      </w:pPr>
      <w:r>
        <w:t>Les intercalaires</w:t>
      </w:r>
    </w:p>
    <w:p w:rsidR="00FA1469" w:rsidRDefault="00FA1469" w:rsidP="00BC02FD">
      <w:pPr>
        <w:pStyle w:val="Paragraphedeliste"/>
        <w:numPr>
          <w:ilvl w:val="0"/>
          <w:numId w:val="1"/>
        </w:numPr>
      </w:pPr>
      <w:r>
        <w:t>L’agenda</w:t>
      </w:r>
    </w:p>
    <w:p w:rsidR="004800FC" w:rsidRDefault="004800FC" w:rsidP="004800FC">
      <w:pPr>
        <w:pStyle w:val="Paragraphedeliste"/>
      </w:pPr>
    </w:p>
    <w:p w:rsidR="004800FC" w:rsidRDefault="004800FC" w:rsidP="004800FC">
      <w:pPr>
        <w:pStyle w:val="Paragraphedeliste"/>
        <w:numPr>
          <w:ilvl w:val="0"/>
          <w:numId w:val="1"/>
        </w:numPr>
        <w:spacing w:after="0"/>
        <w:ind w:left="757"/>
      </w:pPr>
      <w:r w:rsidRPr="004800FC">
        <w:rPr>
          <w:b/>
          <w:u w:val="single"/>
        </w:rPr>
        <w:t>Références des ouvrages de Français</w:t>
      </w:r>
      <w:r>
        <w:t> :</w:t>
      </w:r>
    </w:p>
    <w:p w:rsidR="004800FC" w:rsidRDefault="004800FC" w:rsidP="004800FC">
      <w:pPr>
        <w:pStyle w:val="NormalWeb"/>
        <w:numPr>
          <w:ilvl w:val="0"/>
          <w:numId w:val="1"/>
        </w:numPr>
      </w:pPr>
      <w:r>
        <w:t>6e: Mon Cahier d'activités, Français, 6e, Nathan, édition 2019, ISBN: 9782091712963</w:t>
      </w:r>
    </w:p>
    <w:p w:rsidR="004800FC" w:rsidRDefault="004800FC" w:rsidP="004800FC">
      <w:pPr>
        <w:pStyle w:val="NormalWeb"/>
        <w:numPr>
          <w:ilvl w:val="0"/>
          <w:numId w:val="1"/>
        </w:numPr>
      </w:pPr>
      <w:r>
        <w:t>5e: Mon Cahier d'activités, Français, 5e, Nathan, édition 2018, ISBN: 9782091712956</w:t>
      </w:r>
    </w:p>
    <w:p w:rsidR="004800FC" w:rsidRDefault="004800FC" w:rsidP="005E7B6F">
      <w:pPr>
        <w:pStyle w:val="NormalWeb"/>
        <w:numPr>
          <w:ilvl w:val="0"/>
          <w:numId w:val="1"/>
        </w:numPr>
      </w:pPr>
      <w:r>
        <w:t xml:space="preserve">4e: Mon Cahier d'activités, Français, 4e, Nathan, édition </w:t>
      </w:r>
      <w:r w:rsidR="00105644">
        <w:t>2022</w:t>
      </w:r>
      <w:r>
        <w:t>, ISBN: </w:t>
      </w:r>
      <w:r w:rsidR="00105644">
        <w:t xml:space="preserve">9782091721446 </w:t>
      </w:r>
      <w:r w:rsidR="00105644">
        <w:br/>
      </w:r>
      <w:r>
        <w:t xml:space="preserve">3e: Mon Cahier d'activités, Français, 3e, Nathan, </w:t>
      </w:r>
      <w:r w:rsidR="00B27F90">
        <w:t>édition 2018 ISBN:</w:t>
      </w:r>
      <w:proofErr w:type="gramStart"/>
      <w:r w:rsidR="00B27F90">
        <w:t>  9782091712970</w:t>
      </w:r>
      <w:proofErr w:type="gramEnd"/>
    </w:p>
    <w:p w:rsidR="001D53AE" w:rsidRDefault="001D53AE" w:rsidP="00C32FB6">
      <w:pPr>
        <w:jc w:val="both"/>
      </w:pPr>
      <w:r>
        <w:t>Les fournitures données en 6</w:t>
      </w:r>
      <w:r w:rsidRPr="001D53AE">
        <w:rPr>
          <w:vertAlign w:val="superscript"/>
        </w:rPr>
        <w:t>ème</w:t>
      </w:r>
      <w:r>
        <w:t xml:space="preserve"> devront être conservées pour les trois années suivantes et nous ne pouvons pas être tenus responsables du manque d’objets de travail.</w:t>
      </w:r>
      <w:r w:rsidR="000D559C">
        <w:t xml:space="preserve"> </w:t>
      </w:r>
      <w:r w:rsidR="00204789">
        <w:t>La Communauté urbaine se charge de l’achat des autres fournitures. Nous ne connaissons pas encore les modalités de distribution (probablement en Mairie) : surveiller l’ENT !</w:t>
      </w:r>
    </w:p>
    <w:p w:rsidR="00204789" w:rsidRDefault="00204789" w:rsidP="000D559C">
      <w:pPr>
        <w:jc w:val="center"/>
        <w:rPr>
          <w:rFonts w:ascii="Arial Black" w:hAnsi="Arial Black"/>
          <w:b/>
        </w:rPr>
      </w:pPr>
    </w:p>
    <w:p w:rsidR="00204789" w:rsidRPr="00FA1469" w:rsidRDefault="00204789" w:rsidP="00204789">
      <w:pPr>
        <w:jc w:val="center"/>
        <w:rPr>
          <w:rFonts w:ascii="Arial Black" w:hAnsi="Arial Black"/>
          <w:b/>
        </w:rPr>
      </w:pPr>
      <w:r w:rsidRPr="00FA1469">
        <w:rPr>
          <w:rFonts w:ascii="Arial Black" w:hAnsi="Arial Black"/>
          <w:b/>
        </w:rPr>
        <w:t>LISTE DES FOURNITURES QUI RESTENT A LA CHARGE DES PARENTS</w:t>
      </w:r>
    </w:p>
    <w:p w:rsidR="00204789" w:rsidRDefault="00204789" w:rsidP="00204789">
      <w:pPr>
        <w:pStyle w:val="Paragraphedeliste"/>
        <w:numPr>
          <w:ilvl w:val="0"/>
          <w:numId w:val="1"/>
        </w:numPr>
      </w:pPr>
      <w:r>
        <w:t>La trousse et son contenu</w:t>
      </w:r>
    </w:p>
    <w:p w:rsidR="00204789" w:rsidRDefault="00204789" w:rsidP="00204789">
      <w:pPr>
        <w:pStyle w:val="Paragraphedeliste"/>
        <w:numPr>
          <w:ilvl w:val="0"/>
          <w:numId w:val="1"/>
        </w:numPr>
      </w:pPr>
      <w:r>
        <w:t>Matériel d’écriture</w:t>
      </w:r>
    </w:p>
    <w:p w:rsidR="00204789" w:rsidRDefault="00204789" w:rsidP="00204789">
      <w:pPr>
        <w:pStyle w:val="Paragraphedeliste"/>
        <w:numPr>
          <w:ilvl w:val="0"/>
          <w:numId w:val="1"/>
        </w:numPr>
      </w:pPr>
      <w:r>
        <w:t>Colle</w:t>
      </w:r>
    </w:p>
    <w:p w:rsidR="00204789" w:rsidRDefault="00204789" w:rsidP="00204789">
      <w:pPr>
        <w:pStyle w:val="Paragraphedeliste"/>
        <w:numPr>
          <w:ilvl w:val="0"/>
          <w:numId w:val="1"/>
        </w:numPr>
      </w:pPr>
      <w:r>
        <w:t>Règle</w:t>
      </w:r>
    </w:p>
    <w:p w:rsidR="00204789" w:rsidRDefault="00204789" w:rsidP="00204789">
      <w:pPr>
        <w:pStyle w:val="Paragraphedeliste"/>
        <w:numPr>
          <w:ilvl w:val="0"/>
          <w:numId w:val="1"/>
        </w:numPr>
      </w:pPr>
      <w:r>
        <w:t>Equerre</w:t>
      </w:r>
    </w:p>
    <w:p w:rsidR="00204789" w:rsidRDefault="00204789" w:rsidP="00204789">
      <w:pPr>
        <w:pStyle w:val="Paragraphedeliste"/>
        <w:numPr>
          <w:ilvl w:val="0"/>
          <w:numId w:val="1"/>
        </w:numPr>
      </w:pPr>
      <w:r>
        <w:t>Compas</w:t>
      </w:r>
    </w:p>
    <w:p w:rsidR="00204789" w:rsidRDefault="00204789" w:rsidP="00204789">
      <w:pPr>
        <w:pStyle w:val="Paragraphedeliste"/>
        <w:numPr>
          <w:ilvl w:val="0"/>
          <w:numId w:val="1"/>
        </w:numPr>
      </w:pPr>
      <w:r>
        <w:t>Copies simples et doubles</w:t>
      </w:r>
    </w:p>
    <w:p w:rsidR="00204789" w:rsidRDefault="00204789" w:rsidP="00204789">
      <w:pPr>
        <w:pStyle w:val="Paragraphedeliste"/>
        <w:numPr>
          <w:ilvl w:val="0"/>
          <w:numId w:val="1"/>
        </w:numPr>
      </w:pPr>
      <w:r>
        <w:t>Crayons de couleur</w:t>
      </w:r>
    </w:p>
    <w:p w:rsidR="00204789" w:rsidRDefault="00204789" w:rsidP="00204789">
      <w:pPr>
        <w:pStyle w:val="Paragraphedeliste"/>
        <w:numPr>
          <w:ilvl w:val="0"/>
          <w:numId w:val="1"/>
        </w:numPr>
      </w:pPr>
      <w:r>
        <w:t>Crayon à papier mine HB ou critérium mine HB 0.5 mm</w:t>
      </w:r>
    </w:p>
    <w:p w:rsidR="00204789" w:rsidRDefault="00204789" w:rsidP="00204789">
      <w:pPr>
        <w:pStyle w:val="Paragraphedeliste"/>
        <w:numPr>
          <w:ilvl w:val="0"/>
          <w:numId w:val="1"/>
        </w:numPr>
      </w:pPr>
      <w:r>
        <w:t>Papier millimétré</w:t>
      </w:r>
    </w:p>
    <w:p w:rsidR="00204789" w:rsidRDefault="00204789" w:rsidP="00204789">
      <w:pPr>
        <w:pStyle w:val="Paragraphedeliste"/>
        <w:numPr>
          <w:ilvl w:val="0"/>
          <w:numId w:val="1"/>
        </w:numPr>
      </w:pPr>
      <w:r>
        <w:t>Surligneurs fluorescents</w:t>
      </w:r>
    </w:p>
    <w:p w:rsidR="00204789" w:rsidRDefault="00204789" w:rsidP="00204789">
      <w:pPr>
        <w:pStyle w:val="Paragraphedeliste"/>
        <w:numPr>
          <w:ilvl w:val="0"/>
          <w:numId w:val="1"/>
        </w:numPr>
      </w:pPr>
      <w:r>
        <w:t>Les intercalaires</w:t>
      </w:r>
      <w:bookmarkStart w:id="0" w:name="_GoBack"/>
      <w:bookmarkEnd w:id="0"/>
    </w:p>
    <w:p w:rsidR="00204789" w:rsidRDefault="00204789" w:rsidP="00204789">
      <w:pPr>
        <w:pStyle w:val="Paragraphedeliste"/>
        <w:numPr>
          <w:ilvl w:val="0"/>
          <w:numId w:val="1"/>
        </w:numPr>
      </w:pPr>
      <w:r>
        <w:t>L’agenda</w:t>
      </w:r>
    </w:p>
    <w:p w:rsidR="00204789" w:rsidRDefault="00204789" w:rsidP="00204789">
      <w:pPr>
        <w:pStyle w:val="Paragraphedeliste"/>
      </w:pPr>
    </w:p>
    <w:p w:rsidR="00204789" w:rsidRDefault="00204789" w:rsidP="00204789">
      <w:pPr>
        <w:pStyle w:val="Paragraphedeliste"/>
        <w:numPr>
          <w:ilvl w:val="0"/>
          <w:numId w:val="1"/>
        </w:numPr>
        <w:spacing w:after="0"/>
        <w:ind w:left="757"/>
      </w:pPr>
      <w:r w:rsidRPr="004800FC">
        <w:rPr>
          <w:b/>
          <w:u w:val="single"/>
        </w:rPr>
        <w:t>Références des ouvrages de Français</w:t>
      </w:r>
      <w:r>
        <w:t> :</w:t>
      </w:r>
    </w:p>
    <w:p w:rsidR="00204789" w:rsidRDefault="00204789" w:rsidP="00204789">
      <w:pPr>
        <w:pStyle w:val="NormalWeb"/>
        <w:numPr>
          <w:ilvl w:val="0"/>
          <w:numId w:val="1"/>
        </w:numPr>
      </w:pPr>
      <w:r>
        <w:t>6e: Mon Cahier d'activités, Français, 6e, Nathan, édition 2019, ISBN: 9782091712963</w:t>
      </w:r>
    </w:p>
    <w:p w:rsidR="00204789" w:rsidRDefault="00204789" w:rsidP="00204789">
      <w:pPr>
        <w:pStyle w:val="NormalWeb"/>
        <w:numPr>
          <w:ilvl w:val="0"/>
          <w:numId w:val="1"/>
        </w:numPr>
      </w:pPr>
      <w:r>
        <w:t>5e: Mon Cahier d'activités, Français, 5e, Nathan, édition 2018, ISBN: 9782091712956</w:t>
      </w:r>
    </w:p>
    <w:p w:rsidR="00B27F90" w:rsidRDefault="00105644" w:rsidP="00B27F90">
      <w:pPr>
        <w:pStyle w:val="NormalWeb"/>
        <w:numPr>
          <w:ilvl w:val="0"/>
          <w:numId w:val="1"/>
        </w:numPr>
      </w:pPr>
      <w:r>
        <w:t xml:space="preserve">4e: Mon Cahier d'activités, Français, 4e, Nathan, édition 2022, ISBN: 9782091721446 </w:t>
      </w:r>
      <w:r>
        <w:br/>
      </w:r>
      <w:r w:rsidR="00204789">
        <w:t>3e: Mon Cahier d'activités, Français, 3e, Nathan, édition 2018 ISBN:</w:t>
      </w:r>
      <w:proofErr w:type="gramStart"/>
      <w:r w:rsidR="00204789">
        <w:t> </w:t>
      </w:r>
      <w:r w:rsidR="00B27F90">
        <w:t xml:space="preserve"> </w:t>
      </w:r>
      <w:r w:rsidR="00B27F90">
        <w:t>9782091712970</w:t>
      </w:r>
      <w:proofErr w:type="gramEnd"/>
    </w:p>
    <w:p w:rsidR="00204789" w:rsidRDefault="00204789" w:rsidP="003321A0">
      <w:pPr>
        <w:pStyle w:val="NormalWeb"/>
        <w:numPr>
          <w:ilvl w:val="0"/>
          <w:numId w:val="1"/>
        </w:numPr>
        <w:jc w:val="both"/>
      </w:pPr>
      <w:r>
        <w:t>Les fournitures données en 6</w:t>
      </w:r>
      <w:r w:rsidRPr="00B27F90">
        <w:rPr>
          <w:vertAlign w:val="superscript"/>
        </w:rPr>
        <w:t>ème</w:t>
      </w:r>
      <w:r>
        <w:t xml:space="preserve"> devront être conservées pour les trois années suivantes et nous ne pouvons pas être tenus responsables du manque d’objets de travail. La Communauté urbaine se charge de l’achat des autres fournitures. Nous ne connaissons pas encore les modalités de distribution (probablement en Mairie) : surveiller l’ENT !</w:t>
      </w:r>
    </w:p>
    <w:p w:rsidR="000D559C" w:rsidRDefault="000D559C" w:rsidP="00204789">
      <w:pPr>
        <w:jc w:val="both"/>
      </w:pPr>
    </w:p>
    <w:sectPr w:rsidR="000D559C" w:rsidSect="004800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84224"/>
    <w:multiLevelType w:val="hybridMultilevel"/>
    <w:tmpl w:val="0374C79C"/>
    <w:lvl w:ilvl="0" w:tplc="C8D8A65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FD"/>
    <w:rsid w:val="000D559C"/>
    <w:rsid w:val="00105644"/>
    <w:rsid w:val="001D53AE"/>
    <w:rsid w:val="00204789"/>
    <w:rsid w:val="004800FC"/>
    <w:rsid w:val="004C5F2A"/>
    <w:rsid w:val="00774DA1"/>
    <w:rsid w:val="00B27F90"/>
    <w:rsid w:val="00BC02FD"/>
    <w:rsid w:val="00C32FB6"/>
    <w:rsid w:val="00C76483"/>
    <w:rsid w:val="00DD5BBC"/>
    <w:rsid w:val="00F72E15"/>
    <w:rsid w:val="00FA1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971F-0673-4B82-8247-34EE51B5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2FD"/>
    <w:pPr>
      <w:ind w:left="720"/>
      <w:contextualSpacing/>
    </w:pPr>
  </w:style>
  <w:style w:type="paragraph" w:styleId="Textedebulles">
    <w:name w:val="Balloon Text"/>
    <w:basedOn w:val="Normal"/>
    <w:link w:val="TextedebullesCar"/>
    <w:uiPriority w:val="99"/>
    <w:semiHidden/>
    <w:unhideWhenUsed/>
    <w:rsid w:val="001D5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53AE"/>
    <w:rPr>
      <w:rFonts w:ascii="Segoe UI" w:hAnsi="Segoe UI" w:cs="Segoe UI"/>
      <w:sz w:val="18"/>
      <w:szCs w:val="18"/>
    </w:rPr>
  </w:style>
  <w:style w:type="paragraph" w:styleId="NormalWeb">
    <w:name w:val="Normal (Web)"/>
    <w:basedOn w:val="Normal"/>
    <w:uiPriority w:val="99"/>
    <w:unhideWhenUsed/>
    <w:rsid w:val="00480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04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secretaire</cp:lastModifiedBy>
  <cp:revision>3</cp:revision>
  <cp:lastPrinted>2020-06-26T12:48:00Z</cp:lastPrinted>
  <dcterms:created xsi:type="dcterms:W3CDTF">2022-05-17T13:02:00Z</dcterms:created>
  <dcterms:modified xsi:type="dcterms:W3CDTF">2022-06-17T14:30:00Z</dcterms:modified>
</cp:coreProperties>
</file>